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23" w:rsidRPr="00801F23" w:rsidRDefault="00801F23" w:rsidP="00801F23">
      <w:pPr>
        <w:widowControl/>
        <w:shd w:val="clear" w:color="auto" w:fill="FFFFFF"/>
        <w:spacing w:line="450" w:lineRule="atLeast"/>
        <w:jc w:val="center"/>
        <w:rPr>
          <w:rFonts w:ascii="宋体" w:eastAsia="宋体" w:hAnsi="宋体" w:cs="宋体"/>
          <w:b/>
          <w:bCs/>
          <w:color w:val="333333"/>
          <w:kern w:val="0"/>
          <w:sz w:val="27"/>
          <w:szCs w:val="27"/>
        </w:rPr>
      </w:pPr>
      <w:r w:rsidRPr="00801F23">
        <w:rPr>
          <w:rFonts w:ascii="宋体" w:eastAsia="宋体" w:hAnsi="宋体" w:cs="宋体" w:hint="eastAsia"/>
          <w:b/>
          <w:bCs/>
          <w:color w:val="333333"/>
          <w:kern w:val="0"/>
          <w:sz w:val="27"/>
          <w:szCs w:val="27"/>
        </w:rPr>
        <w:t>财政部 科技部关于中央财政科技计划（专项、基金等）经费管理新旧政策衔接有关事项的通知</w:t>
      </w:r>
    </w:p>
    <w:p w:rsidR="00801F23" w:rsidRPr="00801F23" w:rsidRDefault="00801F23" w:rsidP="00801F23">
      <w:pPr>
        <w:widowControl/>
        <w:shd w:val="clear" w:color="auto" w:fill="FFFFFF"/>
        <w:spacing w:line="330" w:lineRule="atLeast"/>
        <w:jc w:val="center"/>
        <w:rPr>
          <w:rFonts w:ascii="微软雅黑" w:eastAsia="微软雅黑" w:hAnsi="微软雅黑" w:cs="宋体" w:hint="eastAsia"/>
          <w:color w:val="777777"/>
          <w:kern w:val="0"/>
          <w:szCs w:val="21"/>
        </w:rPr>
      </w:pPr>
      <w:r w:rsidRPr="00801F23">
        <w:rPr>
          <w:rFonts w:ascii="微软雅黑" w:eastAsia="微软雅黑" w:hAnsi="微软雅黑" w:cs="宋体" w:hint="eastAsia"/>
          <w:color w:val="777777"/>
          <w:kern w:val="0"/>
          <w:szCs w:val="21"/>
        </w:rPr>
        <w:t> </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国务院各部委、各直属机构，各省、自治区、直辖市、计划单列市财政厅（局）、科技厅（委、局），新疆生产建设兵团财政局、科技局，有关单位：</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为贯彻落实国务院办公厅《关于改革完善中央财政科研经费管理的若干意见》（国办发〔2021〕32号，以下称《若干意见》）要求，加强改革前后政策衔接，现就中央财政科技计划（专项、基金等）经费管理新旧政策衔接的有关事项通知如下：</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一、政策衔接的具体要求</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为落实《若干意见》有关要求，财政部、科技部等部门正在修订或制定中央财政科技计划（专项、基金等）经费管理办法及配套实施细则。新旧政策按照项目组织实施阶段，实行分类衔接。</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1.关于正在组织开展项目申报或评审的科研项目。</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已填写申报书的项目，申报</w:t>
      </w:r>
      <w:proofErr w:type="gramStart"/>
      <w:r w:rsidRPr="00801F23">
        <w:rPr>
          <w:rFonts w:ascii="仿宋" w:eastAsia="仿宋" w:hAnsi="仿宋" w:cs="宋体" w:hint="eastAsia"/>
          <w:color w:val="2A2A2A"/>
          <w:kern w:val="0"/>
          <w:sz w:val="30"/>
          <w:szCs w:val="30"/>
        </w:rPr>
        <w:t>书不再</w:t>
      </w:r>
      <w:proofErr w:type="gramEnd"/>
      <w:r w:rsidRPr="00801F23">
        <w:rPr>
          <w:rFonts w:ascii="仿宋" w:eastAsia="仿宋" w:hAnsi="仿宋" w:cs="宋体" w:hint="eastAsia"/>
          <w:color w:val="2A2A2A"/>
          <w:kern w:val="0"/>
          <w:sz w:val="30"/>
          <w:szCs w:val="30"/>
        </w:rPr>
        <w:t>调整，据此开展项目评审，后续在任务</w:t>
      </w:r>
      <w:proofErr w:type="gramStart"/>
      <w:r w:rsidRPr="00801F23">
        <w:rPr>
          <w:rFonts w:ascii="仿宋" w:eastAsia="仿宋" w:hAnsi="仿宋" w:cs="宋体" w:hint="eastAsia"/>
          <w:color w:val="2A2A2A"/>
          <w:kern w:val="0"/>
          <w:sz w:val="30"/>
          <w:szCs w:val="30"/>
        </w:rPr>
        <w:t>书签订</w:t>
      </w:r>
      <w:proofErr w:type="gramEnd"/>
      <w:r w:rsidRPr="00801F23">
        <w:rPr>
          <w:rFonts w:ascii="仿宋" w:eastAsia="仿宋" w:hAnsi="仿宋" w:cs="宋体" w:hint="eastAsia"/>
          <w:color w:val="2A2A2A"/>
          <w:kern w:val="0"/>
          <w:sz w:val="30"/>
          <w:szCs w:val="30"/>
        </w:rPr>
        <w:t>阶段结合申报单位意见对间接费用等进行调整；尚未填写申报书的项目，原则上按新政策编报预算，填写申报书。</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已启动的项目评审，可沿用原有方式组织开展；尚未启动的项目评审，应按新政策在项目评审的同时开展预算评审。</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lastRenderedPageBreak/>
        <w:t xml:space="preserve">　　已提交任务书的项目，</w:t>
      </w:r>
      <w:proofErr w:type="gramStart"/>
      <w:r w:rsidRPr="00801F23">
        <w:rPr>
          <w:rFonts w:ascii="仿宋" w:eastAsia="仿宋" w:hAnsi="仿宋" w:cs="宋体" w:hint="eastAsia"/>
          <w:color w:val="2A2A2A"/>
          <w:kern w:val="0"/>
          <w:sz w:val="30"/>
          <w:szCs w:val="30"/>
        </w:rPr>
        <w:t>原任务</w:t>
      </w:r>
      <w:proofErr w:type="gramEnd"/>
      <w:r w:rsidRPr="00801F23">
        <w:rPr>
          <w:rFonts w:ascii="仿宋" w:eastAsia="仿宋" w:hAnsi="仿宋" w:cs="宋体" w:hint="eastAsia"/>
          <w:color w:val="2A2A2A"/>
          <w:kern w:val="0"/>
          <w:sz w:val="30"/>
          <w:szCs w:val="30"/>
        </w:rPr>
        <w:t>书暂不做调整，执行中适用在</w:t>
      </w:r>
      <w:proofErr w:type="gramStart"/>
      <w:r w:rsidRPr="00801F23">
        <w:rPr>
          <w:rFonts w:ascii="仿宋" w:eastAsia="仿宋" w:hAnsi="仿宋" w:cs="宋体" w:hint="eastAsia"/>
          <w:color w:val="2A2A2A"/>
          <w:kern w:val="0"/>
          <w:sz w:val="30"/>
          <w:szCs w:val="30"/>
        </w:rPr>
        <w:t>研</w:t>
      </w:r>
      <w:proofErr w:type="gramEnd"/>
      <w:r w:rsidRPr="00801F23">
        <w:rPr>
          <w:rFonts w:ascii="仿宋" w:eastAsia="仿宋" w:hAnsi="仿宋" w:cs="宋体" w:hint="eastAsia"/>
          <w:color w:val="2A2A2A"/>
          <w:kern w:val="0"/>
          <w:sz w:val="30"/>
          <w:szCs w:val="30"/>
        </w:rPr>
        <w:t>项目的调整要求。</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2.关于尚在执行期内的在</w:t>
      </w:r>
      <w:proofErr w:type="gramStart"/>
      <w:r w:rsidRPr="00801F23">
        <w:rPr>
          <w:rFonts w:ascii="仿宋" w:eastAsia="仿宋" w:hAnsi="仿宋" w:cs="宋体" w:hint="eastAsia"/>
          <w:color w:val="2A2A2A"/>
          <w:kern w:val="0"/>
          <w:sz w:val="30"/>
          <w:szCs w:val="30"/>
        </w:rPr>
        <w:t>研</w:t>
      </w:r>
      <w:proofErr w:type="gramEnd"/>
      <w:r w:rsidRPr="00801F23">
        <w:rPr>
          <w:rFonts w:ascii="仿宋" w:eastAsia="仿宋" w:hAnsi="仿宋" w:cs="宋体" w:hint="eastAsia"/>
          <w:color w:val="2A2A2A"/>
          <w:kern w:val="0"/>
          <w:sz w:val="30"/>
          <w:szCs w:val="30"/>
        </w:rPr>
        <w:t>项目。</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项目（课题）承担单位应统筹考虑本单位实际情况，并与科研人员充分协商后，确定是否执行间接费用等方面的新政策。涉及按原政策规定需项目管理部门（单位）同意的事项，履行相关程序后执行。</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3.关于执行期已结束的科研项目。</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执行期已结束并已下达验收结论的项目，相关经费管理和支出按照原政策执行，不再作调整。对于正在开展项目综合绩效评价、尚未下达验收结论的项目，项目管理部门（单位）要结合《若干意见》关于劳务费、设备费、预算调剂、间接费用等管理新要求形成验收结论。</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4.关于结余资金。</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自《若干意见》发布之日起，已按规定留给单位使用的中央财政科技计划（专项、基金等）项目结余资金，不再执行两年收回政策，由承担单位统筹安排用于科研活动的直接支出。对于正在开展项目综合绩效评价、尚未下达验收结论的项目，结余资金处理按新政策执行。</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二、有关要求</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1.项目管理部门（单位）应尽快按照《若干意见》要求完善项目管理流程和规定，修改项目申报书、任务书中预算有关内容，形成项目评审与预算评审合并方案，及时部署国家科技</w:t>
      </w:r>
      <w:r w:rsidRPr="00801F23">
        <w:rPr>
          <w:rFonts w:ascii="仿宋" w:eastAsia="仿宋" w:hAnsi="仿宋" w:cs="宋体" w:hint="eastAsia"/>
          <w:color w:val="2A2A2A"/>
          <w:kern w:val="0"/>
          <w:sz w:val="30"/>
          <w:szCs w:val="30"/>
        </w:rPr>
        <w:lastRenderedPageBreak/>
        <w:t>管理信息系统开发调试工作，确保项目管理尽快按照新政策执行。上述工作原则上在《若干意见》发布后2个月内完成。</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2.项目承担单位要落实好科研项目实施和科研经费管理使用的主体责任，按照《若干意见》要求，尽快修订或制定预算调剂、间接费用管理、结余资金管理、科研财务助理等内部管理制度，并做好在</w:t>
      </w:r>
      <w:proofErr w:type="gramStart"/>
      <w:r w:rsidRPr="00801F23">
        <w:rPr>
          <w:rFonts w:ascii="仿宋" w:eastAsia="仿宋" w:hAnsi="仿宋" w:cs="宋体" w:hint="eastAsia"/>
          <w:color w:val="2A2A2A"/>
          <w:kern w:val="0"/>
          <w:sz w:val="30"/>
          <w:szCs w:val="30"/>
        </w:rPr>
        <w:t>研</w:t>
      </w:r>
      <w:proofErr w:type="gramEnd"/>
      <w:r w:rsidRPr="00801F23">
        <w:rPr>
          <w:rFonts w:ascii="仿宋" w:eastAsia="仿宋" w:hAnsi="仿宋" w:cs="宋体" w:hint="eastAsia"/>
          <w:color w:val="2A2A2A"/>
          <w:kern w:val="0"/>
          <w:sz w:val="30"/>
          <w:szCs w:val="30"/>
        </w:rPr>
        <w:t>项目新旧政策衔接等工作，确保科研自主权接得住、管的好。</w:t>
      </w:r>
    </w:p>
    <w:p w:rsidR="00801F23" w:rsidRPr="00801F23" w:rsidRDefault="00801F23" w:rsidP="00B2735D">
      <w:pPr>
        <w:widowControl/>
        <w:shd w:val="clear" w:color="auto" w:fill="FFFFFF"/>
        <w:adjustRightInd w:val="0"/>
        <w:snapToGrid w:val="0"/>
        <w:spacing w:line="360" w:lineRule="auto"/>
        <w:jc w:val="left"/>
        <w:rPr>
          <w:rFonts w:ascii="仿宋" w:eastAsia="仿宋" w:hAnsi="仿宋" w:cs="宋体" w:hint="eastAsia"/>
          <w:color w:val="2A2A2A"/>
          <w:kern w:val="0"/>
          <w:sz w:val="30"/>
          <w:szCs w:val="30"/>
        </w:rPr>
      </w:pPr>
      <w:r w:rsidRPr="00801F23">
        <w:rPr>
          <w:rFonts w:ascii="仿宋" w:eastAsia="仿宋" w:hAnsi="仿宋" w:cs="宋体" w:hint="eastAsia"/>
          <w:color w:val="2A2A2A"/>
          <w:kern w:val="0"/>
          <w:sz w:val="30"/>
          <w:szCs w:val="30"/>
        </w:rPr>
        <w:t xml:space="preserve">　　3.科研单位主管部门应修订或制定本部门相关管理规定，指导督促所属单位做好新旧政策衔接有关工作，确保政策</w:t>
      </w:r>
      <w:proofErr w:type="gramStart"/>
      <w:r w:rsidRPr="00801F23">
        <w:rPr>
          <w:rFonts w:ascii="仿宋" w:eastAsia="仿宋" w:hAnsi="仿宋" w:cs="宋体" w:hint="eastAsia"/>
          <w:color w:val="2A2A2A"/>
          <w:kern w:val="0"/>
          <w:sz w:val="30"/>
          <w:szCs w:val="30"/>
        </w:rPr>
        <w:t>落实落细落地</w:t>
      </w:r>
      <w:proofErr w:type="gramEnd"/>
      <w:r w:rsidRPr="00801F23">
        <w:rPr>
          <w:rFonts w:ascii="仿宋" w:eastAsia="仿宋" w:hAnsi="仿宋" w:cs="宋体" w:hint="eastAsia"/>
          <w:color w:val="2A2A2A"/>
          <w:kern w:val="0"/>
          <w:sz w:val="30"/>
          <w:szCs w:val="30"/>
        </w:rPr>
        <w:t>。</w:t>
      </w:r>
    </w:p>
    <w:p w:rsidR="00193D81" w:rsidRDefault="00801F23" w:rsidP="00B2735D">
      <w:pPr>
        <w:widowControl/>
        <w:shd w:val="clear" w:color="auto" w:fill="FFFFFF"/>
        <w:adjustRightInd w:val="0"/>
        <w:snapToGrid w:val="0"/>
        <w:spacing w:line="360" w:lineRule="auto"/>
        <w:ind w:firstLine="480"/>
        <w:jc w:val="left"/>
        <w:rPr>
          <w:rFonts w:ascii="仿宋" w:eastAsia="仿宋" w:hAnsi="仿宋" w:cs="宋体"/>
          <w:color w:val="2A2A2A"/>
          <w:kern w:val="0"/>
          <w:sz w:val="30"/>
          <w:szCs w:val="30"/>
        </w:rPr>
      </w:pPr>
      <w:r w:rsidRPr="00801F23">
        <w:rPr>
          <w:rFonts w:ascii="仿宋" w:eastAsia="仿宋" w:hAnsi="仿宋" w:cs="宋体" w:hint="eastAsia"/>
          <w:color w:val="2A2A2A"/>
          <w:kern w:val="0"/>
          <w:sz w:val="30"/>
          <w:szCs w:val="30"/>
        </w:rPr>
        <w:t>为便于沟通交流，财政部、科技部开通了政策咨询邮箱（zcc@jgzx.org)。在执行过程中如遇到问题，请及时向两部门反馈。</w:t>
      </w:r>
    </w:p>
    <w:p w:rsidR="00B2735D" w:rsidRPr="00B2735D" w:rsidRDefault="00B2735D" w:rsidP="00B2735D">
      <w:pPr>
        <w:widowControl/>
        <w:shd w:val="clear" w:color="auto" w:fill="FFFFFF"/>
        <w:adjustRightInd w:val="0"/>
        <w:snapToGrid w:val="0"/>
        <w:spacing w:line="360" w:lineRule="auto"/>
        <w:ind w:firstLine="480"/>
        <w:jc w:val="left"/>
        <w:rPr>
          <w:rFonts w:ascii="仿宋" w:eastAsia="仿宋" w:hAnsi="仿宋" w:cs="宋体" w:hint="eastAsia"/>
          <w:color w:val="2A2A2A"/>
          <w:kern w:val="0"/>
          <w:sz w:val="30"/>
          <w:szCs w:val="30"/>
        </w:rPr>
      </w:pPr>
      <w:bookmarkStart w:id="0" w:name="_GoBack"/>
      <w:bookmarkEnd w:id="0"/>
    </w:p>
    <w:p w:rsidR="00193D81" w:rsidRDefault="00B2735D" w:rsidP="00B2735D">
      <w:pPr>
        <w:widowControl/>
        <w:shd w:val="clear" w:color="auto" w:fill="FFFFFF"/>
        <w:adjustRightInd w:val="0"/>
        <w:snapToGrid w:val="0"/>
        <w:spacing w:line="360" w:lineRule="auto"/>
        <w:ind w:firstLine="480"/>
        <w:jc w:val="right"/>
        <w:rPr>
          <w:rFonts w:ascii="仿宋" w:eastAsia="仿宋" w:hAnsi="仿宋" w:cs="宋体"/>
          <w:color w:val="2A2A2A"/>
          <w:kern w:val="0"/>
          <w:sz w:val="30"/>
          <w:szCs w:val="30"/>
        </w:rPr>
      </w:pPr>
      <w:r>
        <w:rPr>
          <w:rFonts w:ascii="仿宋" w:eastAsia="仿宋" w:hAnsi="仿宋" w:cs="宋体" w:hint="eastAsia"/>
          <w:color w:val="2A2A2A"/>
          <w:kern w:val="0"/>
          <w:sz w:val="30"/>
          <w:szCs w:val="30"/>
        </w:rPr>
        <w:t>财政部 科技部</w:t>
      </w:r>
    </w:p>
    <w:p w:rsidR="00B2735D" w:rsidRDefault="00B2735D" w:rsidP="00B2735D">
      <w:pPr>
        <w:widowControl/>
        <w:shd w:val="clear" w:color="auto" w:fill="FFFFFF"/>
        <w:adjustRightInd w:val="0"/>
        <w:snapToGrid w:val="0"/>
        <w:spacing w:line="360" w:lineRule="auto"/>
        <w:ind w:firstLine="480"/>
        <w:jc w:val="right"/>
        <w:rPr>
          <w:rFonts w:ascii="仿宋" w:eastAsia="仿宋" w:hAnsi="仿宋" w:cs="宋体"/>
          <w:color w:val="2A2A2A"/>
          <w:kern w:val="0"/>
          <w:sz w:val="30"/>
          <w:szCs w:val="30"/>
        </w:rPr>
      </w:pPr>
      <w:r w:rsidRPr="00801F23">
        <w:rPr>
          <w:rFonts w:ascii="仿宋" w:eastAsia="仿宋" w:hAnsi="仿宋" w:cs="宋体" w:hint="eastAsia"/>
          <w:color w:val="2A2A2A"/>
          <w:kern w:val="0"/>
          <w:sz w:val="30"/>
          <w:szCs w:val="30"/>
        </w:rPr>
        <w:t>2021年9月28日</w:t>
      </w:r>
    </w:p>
    <w:p w:rsidR="00B2735D" w:rsidRDefault="00B2735D" w:rsidP="00B2735D">
      <w:pPr>
        <w:widowControl/>
        <w:shd w:val="clear" w:color="auto" w:fill="FFFFFF"/>
        <w:adjustRightInd w:val="0"/>
        <w:snapToGrid w:val="0"/>
        <w:spacing w:line="360" w:lineRule="auto"/>
        <w:ind w:firstLine="480"/>
        <w:jc w:val="right"/>
        <w:rPr>
          <w:rFonts w:ascii="仿宋" w:eastAsia="仿宋" w:hAnsi="仿宋" w:cs="宋体" w:hint="eastAsia"/>
          <w:color w:val="2A2A2A"/>
          <w:kern w:val="0"/>
          <w:sz w:val="30"/>
          <w:szCs w:val="30"/>
        </w:rPr>
      </w:pPr>
    </w:p>
    <w:sectPr w:rsidR="00B273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0E"/>
    <w:rsid w:val="00193D81"/>
    <w:rsid w:val="00394F3E"/>
    <w:rsid w:val="005B690E"/>
    <w:rsid w:val="00801F23"/>
    <w:rsid w:val="00B2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22B8"/>
  <w15:chartTrackingRefBased/>
  <w15:docId w15:val="{919A9689-F06F-41BF-AE82-1682E832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1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5209">
      <w:bodyDiv w:val="1"/>
      <w:marLeft w:val="0"/>
      <w:marRight w:val="0"/>
      <w:marTop w:val="0"/>
      <w:marBottom w:val="0"/>
      <w:divBdr>
        <w:top w:val="none" w:sz="0" w:space="0" w:color="auto"/>
        <w:left w:val="none" w:sz="0" w:space="0" w:color="auto"/>
        <w:bottom w:val="none" w:sz="0" w:space="0" w:color="auto"/>
        <w:right w:val="none" w:sz="0" w:space="0" w:color="auto"/>
      </w:divBdr>
      <w:divsChild>
        <w:div w:id="1827355186">
          <w:marLeft w:val="0"/>
          <w:marRight w:val="0"/>
          <w:marTop w:val="0"/>
          <w:marBottom w:val="0"/>
          <w:divBdr>
            <w:top w:val="none" w:sz="0" w:space="0" w:color="auto"/>
            <w:left w:val="none" w:sz="0" w:space="0" w:color="auto"/>
            <w:bottom w:val="none" w:sz="0" w:space="0" w:color="auto"/>
            <w:right w:val="none" w:sz="0" w:space="0" w:color="auto"/>
          </w:divBdr>
        </w:div>
        <w:div w:id="719747816">
          <w:marLeft w:val="300"/>
          <w:marRight w:val="0"/>
          <w:marTop w:val="0"/>
          <w:marBottom w:val="0"/>
          <w:divBdr>
            <w:top w:val="none" w:sz="0" w:space="0" w:color="auto"/>
            <w:left w:val="none" w:sz="0" w:space="0" w:color="auto"/>
            <w:bottom w:val="none" w:sz="0" w:space="0" w:color="auto"/>
            <w:right w:val="none" w:sz="0" w:space="0" w:color="auto"/>
          </w:divBdr>
        </w:div>
        <w:div w:id="1030306001">
          <w:marLeft w:val="0"/>
          <w:marRight w:val="0"/>
          <w:marTop w:val="0"/>
          <w:marBottom w:val="0"/>
          <w:divBdr>
            <w:top w:val="none" w:sz="0" w:space="0" w:color="auto"/>
            <w:left w:val="none" w:sz="0" w:space="0" w:color="auto"/>
            <w:bottom w:val="none" w:sz="0" w:space="0" w:color="auto"/>
            <w:right w:val="none" w:sz="0" w:space="0" w:color="auto"/>
          </w:divBdr>
          <w:divsChild>
            <w:div w:id="1275088931">
              <w:marLeft w:val="0"/>
              <w:marRight w:val="0"/>
              <w:marTop w:val="0"/>
              <w:marBottom w:val="0"/>
              <w:divBdr>
                <w:top w:val="none" w:sz="0" w:space="0" w:color="auto"/>
                <w:left w:val="none" w:sz="0" w:space="0" w:color="auto"/>
                <w:bottom w:val="none" w:sz="0" w:space="0" w:color="auto"/>
                <w:right w:val="none" w:sz="0" w:space="0" w:color="auto"/>
              </w:divBdr>
            </w:div>
            <w:div w:id="1687176878">
              <w:marLeft w:val="0"/>
              <w:marRight w:val="0"/>
              <w:marTop w:val="0"/>
              <w:marBottom w:val="0"/>
              <w:divBdr>
                <w:top w:val="none" w:sz="0" w:space="0" w:color="auto"/>
                <w:left w:val="none" w:sz="0" w:space="0" w:color="auto"/>
                <w:bottom w:val="none" w:sz="0" w:space="0" w:color="auto"/>
                <w:right w:val="none" w:sz="0" w:space="0" w:color="auto"/>
              </w:divBdr>
            </w:div>
            <w:div w:id="786237987">
              <w:marLeft w:val="0"/>
              <w:marRight w:val="0"/>
              <w:marTop w:val="0"/>
              <w:marBottom w:val="0"/>
              <w:divBdr>
                <w:top w:val="none" w:sz="0" w:space="0" w:color="auto"/>
                <w:left w:val="none" w:sz="0" w:space="0" w:color="auto"/>
                <w:bottom w:val="none" w:sz="0" w:space="0" w:color="auto"/>
                <w:right w:val="none" w:sz="0" w:space="0" w:color="auto"/>
              </w:divBdr>
            </w:div>
            <w:div w:id="1974945071">
              <w:marLeft w:val="0"/>
              <w:marRight w:val="0"/>
              <w:marTop w:val="0"/>
              <w:marBottom w:val="0"/>
              <w:divBdr>
                <w:top w:val="none" w:sz="0" w:space="0" w:color="auto"/>
                <w:left w:val="none" w:sz="0" w:space="0" w:color="auto"/>
                <w:bottom w:val="none" w:sz="0" w:space="0" w:color="auto"/>
                <w:right w:val="none" w:sz="0" w:space="0" w:color="auto"/>
              </w:divBdr>
            </w:div>
            <w:div w:id="812719113">
              <w:marLeft w:val="0"/>
              <w:marRight w:val="0"/>
              <w:marTop w:val="0"/>
              <w:marBottom w:val="0"/>
              <w:divBdr>
                <w:top w:val="none" w:sz="0" w:space="0" w:color="auto"/>
                <w:left w:val="none" w:sz="0" w:space="0" w:color="auto"/>
                <w:bottom w:val="none" w:sz="0" w:space="0" w:color="auto"/>
                <w:right w:val="none" w:sz="0" w:space="0" w:color="auto"/>
              </w:divBdr>
            </w:div>
            <w:div w:id="68699632">
              <w:marLeft w:val="0"/>
              <w:marRight w:val="0"/>
              <w:marTop w:val="0"/>
              <w:marBottom w:val="0"/>
              <w:divBdr>
                <w:top w:val="none" w:sz="0" w:space="0" w:color="auto"/>
                <w:left w:val="none" w:sz="0" w:space="0" w:color="auto"/>
                <w:bottom w:val="none" w:sz="0" w:space="0" w:color="auto"/>
                <w:right w:val="none" w:sz="0" w:space="0" w:color="auto"/>
              </w:divBdr>
            </w:div>
            <w:div w:id="621887556">
              <w:marLeft w:val="0"/>
              <w:marRight w:val="0"/>
              <w:marTop w:val="0"/>
              <w:marBottom w:val="0"/>
              <w:divBdr>
                <w:top w:val="none" w:sz="0" w:space="0" w:color="auto"/>
                <w:left w:val="none" w:sz="0" w:space="0" w:color="auto"/>
                <w:bottom w:val="none" w:sz="0" w:space="0" w:color="auto"/>
                <w:right w:val="none" w:sz="0" w:space="0" w:color="auto"/>
              </w:divBdr>
            </w:div>
            <w:div w:id="2052261440">
              <w:marLeft w:val="0"/>
              <w:marRight w:val="0"/>
              <w:marTop w:val="0"/>
              <w:marBottom w:val="0"/>
              <w:divBdr>
                <w:top w:val="none" w:sz="0" w:space="0" w:color="auto"/>
                <w:left w:val="none" w:sz="0" w:space="0" w:color="auto"/>
                <w:bottom w:val="none" w:sz="0" w:space="0" w:color="auto"/>
                <w:right w:val="none" w:sz="0" w:space="0" w:color="auto"/>
              </w:divBdr>
            </w:div>
            <w:div w:id="1234194742">
              <w:marLeft w:val="0"/>
              <w:marRight w:val="0"/>
              <w:marTop w:val="0"/>
              <w:marBottom w:val="0"/>
              <w:divBdr>
                <w:top w:val="none" w:sz="0" w:space="0" w:color="auto"/>
                <w:left w:val="none" w:sz="0" w:space="0" w:color="auto"/>
                <w:bottom w:val="none" w:sz="0" w:space="0" w:color="auto"/>
                <w:right w:val="none" w:sz="0" w:space="0" w:color="auto"/>
              </w:divBdr>
            </w:div>
            <w:div w:id="746002893">
              <w:marLeft w:val="0"/>
              <w:marRight w:val="0"/>
              <w:marTop w:val="0"/>
              <w:marBottom w:val="0"/>
              <w:divBdr>
                <w:top w:val="none" w:sz="0" w:space="0" w:color="auto"/>
                <w:left w:val="none" w:sz="0" w:space="0" w:color="auto"/>
                <w:bottom w:val="none" w:sz="0" w:space="0" w:color="auto"/>
                <w:right w:val="none" w:sz="0" w:space="0" w:color="auto"/>
              </w:divBdr>
            </w:div>
            <w:div w:id="1724133448">
              <w:marLeft w:val="0"/>
              <w:marRight w:val="0"/>
              <w:marTop w:val="0"/>
              <w:marBottom w:val="0"/>
              <w:divBdr>
                <w:top w:val="none" w:sz="0" w:space="0" w:color="auto"/>
                <w:left w:val="none" w:sz="0" w:space="0" w:color="auto"/>
                <w:bottom w:val="none" w:sz="0" w:space="0" w:color="auto"/>
                <w:right w:val="none" w:sz="0" w:space="0" w:color="auto"/>
              </w:divBdr>
            </w:div>
            <w:div w:id="1435830191">
              <w:marLeft w:val="0"/>
              <w:marRight w:val="0"/>
              <w:marTop w:val="0"/>
              <w:marBottom w:val="0"/>
              <w:divBdr>
                <w:top w:val="none" w:sz="0" w:space="0" w:color="auto"/>
                <w:left w:val="none" w:sz="0" w:space="0" w:color="auto"/>
                <w:bottom w:val="none" w:sz="0" w:space="0" w:color="auto"/>
                <w:right w:val="none" w:sz="0" w:space="0" w:color="auto"/>
              </w:divBdr>
            </w:div>
            <w:div w:id="1392002164">
              <w:marLeft w:val="0"/>
              <w:marRight w:val="0"/>
              <w:marTop w:val="0"/>
              <w:marBottom w:val="0"/>
              <w:divBdr>
                <w:top w:val="none" w:sz="0" w:space="0" w:color="auto"/>
                <w:left w:val="none" w:sz="0" w:space="0" w:color="auto"/>
                <w:bottom w:val="none" w:sz="0" w:space="0" w:color="auto"/>
                <w:right w:val="none" w:sz="0" w:space="0" w:color="auto"/>
              </w:divBdr>
            </w:div>
            <w:div w:id="1107964981">
              <w:marLeft w:val="0"/>
              <w:marRight w:val="0"/>
              <w:marTop w:val="0"/>
              <w:marBottom w:val="0"/>
              <w:divBdr>
                <w:top w:val="none" w:sz="0" w:space="0" w:color="auto"/>
                <w:left w:val="none" w:sz="0" w:space="0" w:color="auto"/>
                <w:bottom w:val="none" w:sz="0" w:space="0" w:color="auto"/>
                <w:right w:val="none" w:sz="0" w:space="0" w:color="auto"/>
              </w:divBdr>
            </w:div>
            <w:div w:id="1708262574">
              <w:marLeft w:val="0"/>
              <w:marRight w:val="0"/>
              <w:marTop w:val="0"/>
              <w:marBottom w:val="0"/>
              <w:divBdr>
                <w:top w:val="none" w:sz="0" w:space="0" w:color="auto"/>
                <w:left w:val="none" w:sz="0" w:space="0" w:color="auto"/>
                <w:bottom w:val="none" w:sz="0" w:space="0" w:color="auto"/>
                <w:right w:val="none" w:sz="0" w:space="0" w:color="auto"/>
              </w:divBdr>
            </w:div>
            <w:div w:id="439446977">
              <w:marLeft w:val="0"/>
              <w:marRight w:val="0"/>
              <w:marTop w:val="0"/>
              <w:marBottom w:val="0"/>
              <w:divBdr>
                <w:top w:val="none" w:sz="0" w:space="0" w:color="auto"/>
                <w:left w:val="none" w:sz="0" w:space="0" w:color="auto"/>
                <w:bottom w:val="none" w:sz="0" w:space="0" w:color="auto"/>
                <w:right w:val="none" w:sz="0" w:space="0" w:color="auto"/>
              </w:divBdr>
            </w:div>
            <w:div w:id="776801591">
              <w:marLeft w:val="0"/>
              <w:marRight w:val="0"/>
              <w:marTop w:val="0"/>
              <w:marBottom w:val="0"/>
              <w:divBdr>
                <w:top w:val="none" w:sz="0" w:space="0" w:color="auto"/>
                <w:left w:val="none" w:sz="0" w:space="0" w:color="auto"/>
                <w:bottom w:val="none" w:sz="0" w:space="0" w:color="auto"/>
                <w:right w:val="none" w:sz="0" w:space="0" w:color="auto"/>
              </w:divBdr>
            </w:div>
            <w:div w:id="288322364">
              <w:marLeft w:val="0"/>
              <w:marRight w:val="0"/>
              <w:marTop w:val="0"/>
              <w:marBottom w:val="0"/>
              <w:divBdr>
                <w:top w:val="none" w:sz="0" w:space="0" w:color="auto"/>
                <w:left w:val="none" w:sz="0" w:space="0" w:color="auto"/>
                <w:bottom w:val="none" w:sz="0" w:space="0" w:color="auto"/>
                <w:right w:val="none" w:sz="0" w:space="0" w:color="auto"/>
              </w:divBdr>
            </w:div>
            <w:div w:id="2144811258">
              <w:marLeft w:val="0"/>
              <w:marRight w:val="0"/>
              <w:marTop w:val="0"/>
              <w:marBottom w:val="0"/>
              <w:divBdr>
                <w:top w:val="none" w:sz="0" w:space="0" w:color="auto"/>
                <w:left w:val="none" w:sz="0" w:space="0" w:color="auto"/>
                <w:bottom w:val="none" w:sz="0" w:space="0" w:color="auto"/>
                <w:right w:val="none" w:sz="0" w:space="0" w:color="auto"/>
              </w:divBdr>
            </w:div>
            <w:div w:id="1505825858">
              <w:marLeft w:val="0"/>
              <w:marRight w:val="0"/>
              <w:marTop w:val="0"/>
              <w:marBottom w:val="0"/>
              <w:divBdr>
                <w:top w:val="none" w:sz="0" w:space="0" w:color="auto"/>
                <w:left w:val="none" w:sz="0" w:space="0" w:color="auto"/>
                <w:bottom w:val="none" w:sz="0" w:space="0" w:color="auto"/>
                <w:right w:val="none" w:sz="0" w:space="0" w:color="auto"/>
              </w:divBdr>
            </w:div>
            <w:div w:id="1153989660">
              <w:marLeft w:val="0"/>
              <w:marRight w:val="0"/>
              <w:marTop w:val="0"/>
              <w:marBottom w:val="0"/>
              <w:divBdr>
                <w:top w:val="none" w:sz="0" w:space="0" w:color="auto"/>
                <w:left w:val="none" w:sz="0" w:space="0" w:color="auto"/>
                <w:bottom w:val="none" w:sz="0" w:space="0" w:color="auto"/>
                <w:right w:val="none" w:sz="0" w:space="0" w:color="auto"/>
              </w:divBdr>
            </w:div>
            <w:div w:id="1840075857">
              <w:marLeft w:val="0"/>
              <w:marRight w:val="0"/>
              <w:marTop w:val="0"/>
              <w:marBottom w:val="0"/>
              <w:divBdr>
                <w:top w:val="none" w:sz="0" w:space="0" w:color="auto"/>
                <w:left w:val="none" w:sz="0" w:space="0" w:color="auto"/>
                <w:bottom w:val="none" w:sz="0" w:space="0" w:color="auto"/>
                <w:right w:val="none" w:sz="0" w:space="0" w:color="auto"/>
              </w:divBdr>
            </w:div>
            <w:div w:id="1107772024">
              <w:marLeft w:val="0"/>
              <w:marRight w:val="0"/>
              <w:marTop w:val="0"/>
              <w:marBottom w:val="0"/>
              <w:divBdr>
                <w:top w:val="none" w:sz="0" w:space="0" w:color="auto"/>
                <w:left w:val="none" w:sz="0" w:space="0" w:color="auto"/>
                <w:bottom w:val="none" w:sz="0" w:space="0" w:color="auto"/>
                <w:right w:val="none" w:sz="0" w:space="0" w:color="auto"/>
              </w:divBdr>
            </w:div>
            <w:div w:id="36786129">
              <w:marLeft w:val="0"/>
              <w:marRight w:val="0"/>
              <w:marTop w:val="0"/>
              <w:marBottom w:val="0"/>
              <w:divBdr>
                <w:top w:val="none" w:sz="0" w:space="0" w:color="auto"/>
                <w:left w:val="none" w:sz="0" w:space="0" w:color="auto"/>
                <w:bottom w:val="none" w:sz="0" w:space="0" w:color="auto"/>
                <w:right w:val="none" w:sz="0" w:space="0" w:color="auto"/>
              </w:divBdr>
            </w:div>
            <w:div w:id="5187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198</Words>
  <Characters>1129</Characters>
  <Application>Microsoft Office Word</Application>
  <DocSecurity>0</DocSecurity>
  <Lines>9</Lines>
  <Paragraphs>2</Paragraphs>
  <ScaleCrop>false</ScaleCrop>
  <Company>神州网信技术有限公司</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4</cp:revision>
  <dcterms:created xsi:type="dcterms:W3CDTF">2021-10-08T02:25:00Z</dcterms:created>
  <dcterms:modified xsi:type="dcterms:W3CDTF">2021-10-08T02:29:00Z</dcterms:modified>
</cp:coreProperties>
</file>